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ED" w:rsidRDefault="006401ED" w:rsidP="00507CC2">
      <w:pPr>
        <w:jc w:val="center"/>
        <w:rPr>
          <w:rFonts w:asciiTheme="majorEastAsia" w:eastAsiaTheme="majorEastAsia" w:hAnsiTheme="majorEastAsia" w:cs="微软简标宋" w:hint="eastAsia"/>
          <w:bCs/>
          <w:sz w:val="44"/>
          <w:szCs w:val="44"/>
        </w:rPr>
      </w:pPr>
      <w:r>
        <w:rPr>
          <w:rFonts w:asciiTheme="majorEastAsia" w:eastAsiaTheme="majorEastAsia" w:hAnsiTheme="majorEastAsia" w:cs="微软简标宋" w:hint="eastAsia"/>
          <w:bCs/>
          <w:sz w:val="44"/>
          <w:szCs w:val="44"/>
        </w:rPr>
        <w:t>2023年8月15日</w:t>
      </w:r>
      <w:r w:rsidR="000D4089">
        <w:rPr>
          <w:rFonts w:asciiTheme="majorEastAsia" w:eastAsiaTheme="majorEastAsia" w:hAnsiTheme="majorEastAsia" w:cs="微软简标宋" w:hint="eastAsia"/>
          <w:bCs/>
          <w:sz w:val="44"/>
          <w:szCs w:val="44"/>
        </w:rPr>
        <w:t>在鄂中央储备粮</w:t>
      </w:r>
      <w:r w:rsidR="00073AD1">
        <w:rPr>
          <w:rFonts w:asciiTheme="majorEastAsia" w:eastAsiaTheme="majorEastAsia" w:hAnsiTheme="majorEastAsia" w:cs="微软简标宋" w:hint="eastAsia"/>
          <w:bCs/>
          <w:sz w:val="44"/>
          <w:szCs w:val="44"/>
        </w:rPr>
        <w:t>玉米</w:t>
      </w:r>
    </w:p>
    <w:p w:rsidR="00507CC2" w:rsidRPr="00DB7ACA" w:rsidRDefault="00073AD1" w:rsidP="00507CC2">
      <w:pPr>
        <w:jc w:val="center"/>
        <w:rPr>
          <w:rFonts w:asciiTheme="majorEastAsia" w:eastAsiaTheme="majorEastAsia" w:hAnsiTheme="majorEastAsia" w:cs="微软简标宋"/>
          <w:bCs/>
          <w:sz w:val="36"/>
          <w:szCs w:val="36"/>
        </w:rPr>
      </w:pPr>
      <w:r>
        <w:rPr>
          <w:rFonts w:asciiTheme="majorEastAsia" w:eastAsiaTheme="majorEastAsia" w:hAnsiTheme="majorEastAsia" w:cs="微软简标宋" w:hint="eastAsia"/>
          <w:bCs/>
          <w:sz w:val="44"/>
          <w:szCs w:val="44"/>
        </w:rPr>
        <w:t>以购竞销</w:t>
      </w:r>
      <w:r w:rsidR="000D4089">
        <w:rPr>
          <w:rFonts w:asciiTheme="majorEastAsia" w:eastAsiaTheme="majorEastAsia" w:hAnsiTheme="majorEastAsia" w:cs="微软简标宋" w:hint="eastAsia"/>
          <w:bCs/>
          <w:sz w:val="44"/>
          <w:szCs w:val="44"/>
        </w:rPr>
        <w:t>专场</w:t>
      </w:r>
      <w:r w:rsidR="00450FA0" w:rsidRPr="00DB7ACA">
        <w:rPr>
          <w:rFonts w:asciiTheme="majorEastAsia" w:eastAsiaTheme="majorEastAsia" w:hAnsiTheme="majorEastAsia" w:cs="微软简标宋" w:hint="eastAsia"/>
          <w:bCs/>
          <w:sz w:val="44"/>
          <w:szCs w:val="44"/>
        </w:rPr>
        <w:t>交易</w:t>
      </w:r>
      <w:r w:rsidR="00BD53C3" w:rsidRPr="00DB7ACA">
        <w:rPr>
          <w:rFonts w:asciiTheme="majorEastAsia" w:eastAsiaTheme="majorEastAsia" w:hAnsiTheme="majorEastAsia" w:cs="微软简标宋" w:hint="eastAsia"/>
          <w:bCs/>
          <w:sz w:val="44"/>
          <w:szCs w:val="44"/>
        </w:rPr>
        <w:t>细则</w:t>
      </w:r>
    </w:p>
    <w:p w:rsidR="00450FA0" w:rsidRPr="00DB7ACA" w:rsidRDefault="00450FA0" w:rsidP="00450FA0">
      <w:pPr>
        <w:rPr>
          <w:rFonts w:asciiTheme="majorEastAsia" w:eastAsiaTheme="majorEastAsia" w:hAnsiTheme="majorEastAsia"/>
          <w:sz w:val="32"/>
          <w:szCs w:val="32"/>
        </w:rPr>
      </w:pPr>
    </w:p>
    <w:p w:rsidR="00450FA0" w:rsidRPr="00DB7ACA" w:rsidRDefault="00450FA0" w:rsidP="00DB7ACA">
      <w:pPr>
        <w:autoSpaceDE w:val="0"/>
        <w:autoSpaceDN w:val="0"/>
        <w:adjustRightInd w:val="0"/>
        <w:spacing w:line="360" w:lineRule="auto"/>
        <w:ind w:firstLineChars="200" w:firstLine="643"/>
        <w:jc w:val="left"/>
        <w:rPr>
          <w:rFonts w:asciiTheme="majorEastAsia" w:eastAsiaTheme="majorEastAsia" w:hAnsiTheme="majorEastAsia"/>
          <w:sz w:val="32"/>
          <w:szCs w:val="32"/>
        </w:rPr>
      </w:pPr>
      <w:r w:rsidRPr="00DB7ACA">
        <w:rPr>
          <w:rFonts w:asciiTheme="majorEastAsia" w:eastAsiaTheme="majorEastAsia" w:hAnsiTheme="majorEastAsia" w:hint="eastAsia"/>
          <w:b/>
          <w:sz w:val="32"/>
          <w:szCs w:val="32"/>
        </w:rPr>
        <w:t>第一条</w:t>
      </w:r>
      <w:r w:rsidRPr="00DB7ACA">
        <w:rPr>
          <w:rFonts w:asciiTheme="majorEastAsia" w:eastAsiaTheme="majorEastAsia" w:hAnsiTheme="majorEastAsia" w:hint="eastAsia"/>
          <w:sz w:val="32"/>
          <w:szCs w:val="32"/>
        </w:rPr>
        <w:t xml:space="preserve">  为服务粮食宏观调控，规范</w:t>
      </w:r>
      <w:r w:rsidR="006401ED">
        <w:rPr>
          <w:rFonts w:asciiTheme="majorEastAsia" w:eastAsiaTheme="majorEastAsia" w:hAnsiTheme="majorEastAsia" w:hint="eastAsia"/>
          <w:sz w:val="32"/>
          <w:szCs w:val="32"/>
        </w:rPr>
        <w:t>在鄂中央储备粮</w:t>
      </w:r>
      <w:r w:rsidRPr="00DB7ACA">
        <w:rPr>
          <w:rFonts w:asciiTheme="majorEastAsia" w:eastAsiaTheme="majorEastAsia" w:hAnsiTheme="majorEastAsia" w:hint="eastAsia"/>
          <w:sz w:val="32"/>
          <w:szCs w:val="32"/>
        </w:rPr>
        <w:t>通过国家粮食电子交易平台（以下简称“交易平台”）的</w:t>
      </w:r>
      <w:r w:rsidR="005006C0" w:rsidRPr="00DB7ACA">
        <w:rPr>
          <w:rFonts w:asciiTheme="majorEastAsia" w:eastAsiaTheme="majorEastAsia" w:hAnsiTheme="majorEastAsia" w:hint="eastAsia"/>
          <w:sz w:val="32"/>
          <w:szCs w:val="32"/>
        </w:rPr>
        <w:t>购销双向</w:t>
      </w:r>
      <w:r w:rsidR="00E634A5" w:rsidRPr="00DB7ACA">
        <w:rPr>
          <w:rFonts w:asciiTheme="majorEastAsia" w:eastAsiaTheme="majorEastAsia" w:hAnsiTheme="majorEastAsia" w:hint="eastAsia"/>
          <w:sz w:val="32"/>
          <w:szCs w:val="32"/>
        </w:rPr>
        <w:t>竞价</w:t>
      </w:r>
      <w:r w:rsidRPr="00DB7ACA">
        <w:rPr>
          <w:rFonts w:asciiTheme="majorEastAsia" w:eastAsiaTheme="majorEastAsia" w:hAnsiTheme="majorEastAsia" w:hint="eastAsia"/>
          <w:sz w:val="32"/>
          <w:szCs w:val="32"/>
        </w:rPr>
        <w:t>交易行为，依据</w:t>
      </w:r>
      <w:r w:rsidRPr="00DB7ACA">
        <w:rPr>
          <w:rFonts w:asciiTheme="majorEastAsia" w:eastAsiaTheme="majorEastAsia" w:hAnsiTheme="majorEastAsia" w:cs="仿宋_GB2312" w:hint="eastAsia"/>
          <w:sz w:val="32"/>
          <w:szCs w:val="32"/>
        </w:rPr>
        <w:t>《粮食流通管理条例》</w:t>
      </w:r>
      <w:r w:rsidRPr="00DB7ACA">
        <w:rPr>
          <w:rFonts w:asciiTheme="majorEastAsia" w:eastAsiaTheme="majorEastAsia" w:hAnsiTheme="majorEastAsia" w:hint="eastAsia"/>
          <w:sz w:val="32"/>
          <w:szCs w:val="32"/>
        </w:rPr>
        <w:t>以及国家有关政策规定，制定本</w:t>
      </w:r>
      <w:r w:rsidR="00BD53C3" w:rsidRPr="00DB7ACA">
        <w:rPr>
          <w:rFonts w:asciiTheme="majorEastAsia" w:eastAsiaTheme="majorEastAsia" w:hAnsiTheme="majorEastAsia" w:hint="eastAsia"/>
          <w:sz w:val="32"/>
          <w:szCs w:val="32"/>
        </w:rPr>
        <w:t>细则</w:t>
      </w:r>
      <w:r w:rsidRPr="00DB7ACA">
        <w:rPr>
          <w:rFonts w:asciiTheme="majorEastAsia" w:eastAsiaTheme="majorEastAsia" w:hAnsiTheme="majorEastAsia" w:hint="eastAsia"/>
          <w:sz w:val="32"/>
          <w:szCs w:val="32"/>
        </w:rPr>
        <w:t>。</w:t>
      </w:r>
    </w:p>
    <w:p w:rsidR="00450FA0" w:rsidRPr="00DB7ACA" w:rsidRDefault="00450FA0" w:rsidP="00DB7ACA">
      <w:pPr>
        <w:autoSpaceDE w:val="0"/>
        <w:autoSpaceDN w:val="0"/>
        <w:adjustRightInd w:val="0"/>
        <w:spacing w:line="360" w:lineRule="auto"/>
        <w:ind w:firstLineChars="200" w:firstLine="643"/>
        <w:jc w:val="left"/>
        <w:rPr>
          <w:rFonts w:asciiTheme="majorEastAsia" w:eastAsiaTheme="majorEastAsia" w:hAnsiTheme="majorEastAsia"/>
          <w:sz w:val="32"/>
          <w:szCs w:val="32"/>
        </w:rPr>
      </w:pPr>
      <w:r w:rsidRPr="00DB7ACA">
        <w:rPr>
          <w:rFonts w:asciiTheme="majorEastAsia" w:eastAsiaTheme="majorEastAsia" w:hAnsiTheme="majorEastAsia" w:hint="eastAsia"/>
          <w:b/>
          <w:sz w:val="32"/>
          <w:szCs w:val="32"/>
        </w:rPr>
        <w:t>第二条</w:t>
      </w:r>
      <w:r w:rsidRPr="00DB7ACA">
        <w:rPr>
          <w:rFonts w:asciiTheme="majorEastAsia" w:eastAsiaTheme="majorEastAsia" w:hAnsiTheme="majorEastAsia" w:hint="eastAsia"/>
          <w:sz w:val="32"/>
          <w:szCs w:val="32"/>
        </w:rPr>
        <w:t xml:space="preserve">  本</w:t>
      </w:r>
      <w:r w:rsidR="00BD53C3" w:rsidRPr="00DB7ACA">
        <w:rPr>
          <w:rFonts w:asciiTheme="majorEastAsia" w:eastAsiaTheme="majorEastAsia" w:hAnsiTheme="majorEastAsia" w:hint="eastAsia"/>
          <w:sz w:val="32"/>
          <w:szCs w:val="32"/>
        </w:rPr>
        <w:t>细则</w:t>
      </w:r>
      <w:r w:rsidRPr="00DB7ACA">
        <w:rPr>
          <w:rFonts w:asciiTheme="majorEastAsia" w:eastAsiaTheme="majorEastAsia" w:hAnsiTheme="majorEastAsia" w:hint="eastAsia"/>
          <w:sz w:val="32"/>
          <w:szCs w:val="32"/>
        </w:rPr>
        <w:t>适用于</w:t>
      </w:r>
      <w:r w:rsidR="00073AD1">
        <w:rPr>
          <w:rFonts w:asciiTheme="majorEastAsia" w:eastAsiaTheme="majorEastAsia" w:hAnsiTheme="majorEastAsia" w:hint="eastAsia"/>
          <w:sz w:val="32"/>
          <w:szCs w:val="32"/>
        </w:rPr>
        <w:t>本场</w:t>
      </w:r>
      <w:r w:rsidR="00E634A5" w:rsidRPr="00DB7ACA">
        <w:rPr>
          <w:rFonts w:asciiTheme="majorEastAsia" w:eastAsiaTheme="majorEastAsia" w:hAnsiTheme="majorEastAsia" w:hint="eastAsia"/>
          <w:sz w:val="32"/>
          <w:szCs w:val="32"/>
        </w:rPr>
        <w:t>购销双向</w:t>
      </w:r>
      <w:r w:rsidRPr="00DB7ACA">
        <w:rPr>
          <w:rFonts w:asciiTheme="majorEastAsia" w:eastAsiaTheme="majorEastAsia" w:hAnsiTheme="majorEastAsia" w:hint="eastAsia"/>
          <w:sz w:val="32"/>
          <w:szCs w:val="32"/>
        </w:rPr>
        <w:t>竞价交易活动及其工作人员和交易当事人行为。</w:t>
      </w:r>
    </w:p>
    <w:p w:rsidR="008564E3" w:rsidRPr="00DB7ACA" w:rsidRDefault="00450FA0" w:rsidP="00DB7ACA">
      <w:pPr>
        <w:spacing w:line="360" w:lineRule="auto"/>
        <w:ind w:firstLineChars="200" w:firstLine="643"/>
        <w:rPr>
          <w:rFonts w:asciiTheme="majorEastAsia" w:eastAsiaTheme="majorEastAsia" w:hAnsiTheme="majorEastAsia"/>
          <w:sz w:val="32"/>
          <w:szCs w:val="32"/>
        </w:rPr>
      </w:pPr>
      <w:r w:rsidRPr="00DB7ACA">
        <w:rPr>
          <w:rFonts w:asciiTheme="majorEastAsia" w:eastAsiaTheme="majorEastAsia" w:hAnsiTheme="majorEastAsia" w:hint="eastAsia"/>
          <w:b/>
          <w:sz w:val="32"/>
          <w:szCs w:val="32"/>
        </w:rPr>
        <w:t>第三条</w:t>
      </w:r>
      <w:r w:rsidRPr="00DB7ACA">
        <w:rPr>
          <w:rFonts w:asciiTheme="majorEastAsia" w:eastAsiaTheme="majorEastAsia" w:hAnsiTheme="majorEastAsia" w:hint="eastAsia"/>
          <w:sz w:val="32"/>
          <w:szCs w:val="32"/>
        </w:rPr>
        <w:t xml:space="preserve">  </w:t>
      </w:r>
      <w:r w:rsidR="00073AD1">
        <w:rPr>
          <w:rFonts w:asciiTheme="majorEastAsia" w:eastAsiaTheme="majorEastAsia" w:hAnsiTheme="majorEastAsia" w:hint="eastAsia"/>
          <w:sz w:val="32"/>
          <w:szCs w:val="32"/>
        </w:rPr>
        <w:t>以购竞销</w:t>
      </w:r>
      <w:r w:rsidR="008564E3" w:rsidRPr="00DB7ACA">
        <w:rPr>
          <w:rFonts w:asciiTheme="majorEastAsia" w:eastAsiaTheme="majorEastAsia" w:hAnsiTheme="majorEastAsia" w:hint="eastAsia"/>
          <w:sz w:val="32"/>
          <w:szCs w:val="32"/>
        </w:rPr>
        <w:t>交易是指</w:t>
      </w:r>
      <w:r w:rsidR="006401ED">
        <w:rPr>
          <w:rFonts w:asciiTheme="majorEastAsia" w:eastAsiaTheme="majorEastAsia" w:hAnsiTheme="majorEastAsia" w:hint="eastAsia"/>
          <w:sz w:val="32"/>
          <w:szCs w:val="32"/>
        </w:rPr>
        <w:t>在鄂中央储备粮</w:t>
      </w:r>
      <w:r w:rsidR="008564E3" w:rsidRPr="00DB7ACA">
        <w:rPr>
          <w:rFonts w:asciiTheme="majorEastAsia" w:eastAsiaTheme="majorEastAsia" w:hAnsiTheme="majorEastAsia" w:hint="eastAsia"/>
          <w:sz w:val="32"/>
          <w:szCs w:val="32"/>
        </w:rPr>
        <w:t>承储企业(以下简称“委托方”) 与竞价中标方(以下简称“中标方”) 通过一次交易实现同等数量粮食采购和销售同步完成的交易模式。竞价方只对销售标的底价进行竞价，一旦销售标的应价成交，则相对应的采购标的同时成交。</w:t>
      </w:r>
    </w:p>
    <w:p w:rsidR="006401ED" w:rsidRPr="00DB7ACA" w:rsidRDefault="00450FA0" w:rsidP="006401ED">
      <w:pPr>
        <w:spacing w:line="360" w:lineRule="auto"/>
        <w:ind w:firstLineChars="200" w:firstLine="643"/>
        <w:rPr>
          <w:rFonts w:asciiTheme="majorEastAsia" w:eastAsiaTheme="majorEastAsia" w:hAnsiTheme="majorEastAsia"/>
          <w:sz w:val="32"/>
          <w:szCs w:val="32"/>
        </w:rPr>
      </w:pPr>
      <w:r w:rsidRPr="00DB7ACA">
        <w:rPr>
          <w:rFonts w:asciiTheme="majorEastAsia" w:eastAsiaTheme="majorEastAsia" w:hAnsiTheme="majorEastAsia" w:hint="eastAsia"/>
          <w:b/>
          <w:sz w:val="32"/>
          <w:szCs w:val="32"/>
        </w:rPr>
        <w:t>第四条</w:t>
      </w:r>
      <w:r w:rsidR="006401ED">
        <w:rPr>
          <w:rFonts w:asciiTheme="majorEastAsia" w:eastAsiaTheme="majorEastAsia" w:hAnsiTheme="majorEastAsia" w:hint="eastAsia"/>
          <w:b/>
          <w:sz w:val="32"/>
          <w:szCs w:val="32"/>
        </w:rPr>
        <w:t xml:space="preserve">  </w:t>
      </w:r>
      <w:r w:rsidR="006401ED" w:rsidRPr="00DB7ACA">
        <w:rPr>
          <w:rFonts w:asciiTheme="majorEastAsia" w:eastAsiaTheme="majorEastAsia" w:hAnsiTheme="majorEastAsia" w:hint="eastAsia"/>
          <w:sz w:val="32"/>
          <w:szCs w:val="32"/>
        </w:rPr>
        <w:t>竞价交易当事人包括：委托方、竞价方及中标方，均必须为交易平台注册会员。</w:t>
      </w:r>
    </w:p>
    <w:p w:rsidR="006401ED" w:rsidRPr="00DB7ACA" w:rsidRDefault="006401ED" w:rsidP="006401ED">
      <w:pPr>
        <w:spacing w:line="360" w:lineRule="auto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DB7ACA">
        <w:rPr>
          <w:rFonts w:asciiTheme="majorEastAsia" w:eastAsiaTheme="majorEastAsia" w:hAnsiTheme="majorEastAsia" w:hint="eastAsia"/>
          <w:sz w:val="32"/>
          <w:szCs w:val="32"/>
        </w:rPr>
        <w:t>委托方的主要权责：</w:t>
      </w:r>
    </w:p>
    <w:p w:rsidR="006401ED" w:rsidRPr="00DB7ACA" w:rsidRDefault="006401ED" w:rsidP="006401ED">
      <w:pPr>
        <w:spacing w:line="360" w:lineRule="auto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DB7ACA">
        <w:rPr>
          <w:rFonts w:asciiTheme="majorEastAsia" w:eastAsiaTheme="majorEastAsia" w:hAnsiTheme="majorEastAsia" w:hint="eastAsia"/>
          <w:sz w:val="32"/>
          <w:szCs w:val="32"/>
        </w:rPr>
        <w:t>1.向交易中心提交《交易委托书》及相关资料。</w:t>
      </w:r>
    </w:p>
    <w:p w:rsidR="006401ED" w:rsidRPr="00DB7ACA" w:rsidRDefault="006401ED" w:rsidP="006401ED">
      <w:pPr>
        <w:spacing w:line="360" w:lineRule="auto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DB7ACA">
        <w:rPr>
          <w:rFonts w:asciiTheme="majorEastAsia" w:eastAsiaTheme="majorEastAsia" w:hAnsiTheme="majorEastAsia" w:hint="eastAsia"/>
          <w:sz w:val="32"/>
          <w:szCs w:val="32"/>
        </w:rPr>
        <w:t>2.提出竞价标的起拍价以及约定标的成交价。</w:t>
      </w:r>
    </w:p>
    <w:p w:rsidR="006401ED" w:rsidRPr="00DB7ACA" w:rsidRDefault="006401ED" w:rsidP="006401ED">
      <w:pPr>
        <w:shd w:val="clear" w:color="auto" w:fill="FFFFFF"/>
        <w:spacing w:line="360" w:lineRule="auto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DB7ACA">
        <w:rPr>
          <w:rFonts w:asciiTheme="majorEastAsia" w:eastAsiaTheme="majorEastAsia" w:hAnsiTheme="majorEastAsia" w:hint="eastAsia"/>
          <w:sz w:val="32"/>
          <w:szCs w:val="32"/>
        </w:rPr>
        <w:t>3.负责出（入）库，根据粮食实际出（入）库情况，及时办理交割验收及货款结算。</w:t>
      </w:r>
      <w:r w:rsidRPr="00DB7ACA">
        <w:rPr>
          <w:rFonts w:asciiTheme="majorEastAsia" w:eastAsiaTheme="majorEastAsia" w:hAnsiTheme="majorEastAsia"/>
          <w:sz w:val="32"/>
          <w:szCs w:val="32"/>
        </w:rPr>
        <w:t xml:space="preserve"> </w:t>
      </w:r>
    </w:p>
    <w:p w:rsidR="006401ED" w:rsidRPr="00DB7ACA" w:rsidRDefault="006401ED" w:rsidP="006401ED">
      <w:pPr>
        <w:spacing w:line="360" w:lineRule="auto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DB7ACA">
        <w:rPr>
          <w:rFonts w:asciiTheme="majorEastAsia" w:eastAsiaTheme="majorEastAsia" w:hAnsiTheme="majorEastAsia" w:hint="eastAsia"/>
          <w:sz w:val="32"/>
          <w:szCs w:val="32"/>
        </w:rPr>
        <w:t>竞价方的主要权责：</w:t>
      </w:r>
    </w:p>
    <w:p w:rsidR="006401ED" w:rsidRPr="00DB7ACA" w:rsidRDefault="006401ED" w:rsidP="006401ED">
      <w:pPr>
        <w:spacing w:line="360" w:lineRule="auto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DB7ACA">
        <w:rPr>
          <w:rFonts w:asciiTheme="majorEastAsia" w:eastAsiaTheme="majorEastAsia" w:hAnsiTheme="majorEastAsia" w:hint="eastAsia"/>
          <w:sz w:val="32"/>
          <w:szCs w:val="32"/>
        </w:rPr>
        <w:lastRenderedPageBreak/>
        <w:t>1.提前了解购销双向竞价要求及库点情况。</w:t>
      </w:r>
    </w:p>
    <w:p w:rsidR="006401ED" w:rsidRPr="00DB7ACA" w:rsidRDefault="006401ED" w:rsidP="006401ED">
      <w:pPr>
        <w:spacing w:line="360" w:lineRule="auto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DB7ACA">
        <w:rPr>
          <w:rFonts w:asciiTheme="majorEastAsia" w:eastAsiaTheme="majorEastAsia" w:hAnsiTheme="majorEastAsia" w:hint="eastAsia"/>
          <w:sz w:val="32"/>
          <w:szCs w:val="32"/>
        </w:rPr>
        <w:t>2.</w:t>
      </w:r>
      <w:r w:rsidRPr="003C7F0B">
        <w:rPr>
          <w:rFonts w:asciiTheme="majorEastAsia" w:eastAsiaTheme="majorEastAsia" w:hAnsiTheme="majorEastAsia" w:hint="eastAsia"/>
          <w:sz w:val="32"/>
          <w:szCs w:val="32"/>
        </w:rPr>
        <w:t>缴纳保证金。</w:t>
      </w:r>
      <w:r w:rsidRPr="00DB7ACA">
        <w:rPr>
          <w:rFonts w:asciiTheme="majorEastAsia" w:eastAsiaTheme="majorEastAsia" w:hAnsiTheme="majorEastAsia" w:hint="eastAsia"/>
          <w:sz w:val="32"/>
          <w:szCs w:val="32"/>
        </w:rPr>
        <w:t>按照《交易公告》明确的标准，向交易中心指定的银行账户缴纳保证金。</w:t>
      </w:r>
    </w:p>
    <w:p w:rsidR="006401ED" w:rsidRPr="00DB7ACA" w:rsidRDefault="006401ED" w:rsidP="006401ED">
      <w:pPr>
        <w:spacing w:line="360" w:lineRule="auto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DB7ACA">
        <w:rPr>
          <w:rFonts w:asciiTheme="majorEastAsia" w:eastAsiaTheme="majorEastAsia" w:hAnsiTheme="majorEastAsia" w:hint="eastAsia"/>
          <w:sz w:val="32"/>
          <w:szCs w:val="32"/>
        </w:rPr>
        <w:t>3.参加竞价交易的，按照《交易公告》规定的时间参与交易。</w:t>
      </w:r>
    </w:p>
    <w:p w:rsidR="006401ED" w:rsidRPr="00DB7ACA" w:rsidRDefault="006401ED" w:rsidP="006401ED">
      <w:pPr>
        <w:spacing w:line="360" w:lineRule="auto"/>
        <w:ind w:firstLineChars="200" w:firstLine="640"/>
        <w:rPr>
          <w:rFonts w:asciiTheme="majorEastAsia" w:eastAsiaTheme="majorEastAsia" w:hAnsiTheme="majorEastAsia" w:cs="仿宋_GB2312"/>
          <w:kern w:val="0"/>
          <w:sz w:val="32"/>
          <w:szCs w:val="32"/>
        </w:rPr>
      </w:pPr>
      <w:r w:rsidRPr="00DB7ACA">
        <w:rPr>
          <w:rFonts w:asciiTheme="majorEastAsia" w:eastAsiaTheme="majorEastAsia" w:hAnsiTheme="majorEastAsia" w:cs="仿宋_GB2312" w:hint="eastAsia"/>
          <w:kern w:val="0"/>
          <w:sz w:val="32"/>
          <w:szCs w:val="32"/>
        </w:rPr>
        <w:t>中标方的主要权责：</w:t>
      </w:r>
    </w:p>
    <w:p w:rsidR="006401ED" w:rsidRDefault="006401ED" w:rsidP="006401ED">
      <w:pPr>
        <w:spacing w:line="360" w:lineRule="auto"/>
        <w:ind w:firstLineChars="200" w:firstLine="640"/>
        <w:rPr>
          <w:rFonts w:asciiTheme="majorEastAsia" w:eastAsiaTheme="majorEastAsia" w:hAnsiTheme="majorEastAsia" w:cs="仿宋_GB2312"/>
          <w:kern w:val="0"/>
          <w:sz w:val="32"/>
          <w:szCs w:val="32"/>
        </w:rPr>
      </w:pPr>
      <w:r w:rsidRPr="00DB7ACA">
        <w:rPr>
          <w:rFonts w:asciiTheme="majorEastAsia" w:eastAsiaTheme="majorEastAsia" w:hAnsiTheme="majorEastAsia" w:cs="仿宋_GB2312" w:hint="eastAsia"/>
          <w:kern w:val="0"/>
          <w:sz w:val="32"/>
          <w:szCs w:val="32"/>
        </w:rPr>
        <w:t>竞价交易中标方为通过交易平台最终竞得</w:t>
      </w:r>
      <w:r>
        <w:rPr>
          <w:rFonts w:asciiTheme="majorEastAsia" w:eastAsiaTheme="majorEastAsia" w:hAnsiTheme="majorEastAsia" w:cs="仿宋_GB2312" w:hint="eastAsia"/>
          <w:kern w:val="0"/>
          <w:sz w:val="32"/>
          <w:szCs w:val="32"/>
        </w:rPr>
        <w:t>在鄂中央</w:t>
      </w:r>
      <w:r w:rsidRPr="00DB7ACA">
        <w:rPr>
          <w:rFonts w:asciiTheme="majorEastAsia" w:eastAsiaTheme="majorEastAsia" w:hAnsiTheme="majorEastAsia" w:cs="仿宋_GB2312" w:hint="eastAsia"/>
          <w:kern w:val="0"/>
          <w:sz w:val="32"/>
          <w:szCs w:val="32"/>
        </w:rPr>
        <w:t>储备粮购买（销售）权的竞价方。销售交易中，中标方须按照《交易合同》约定，在规定的付款期内缴清全部货款。根据缴款进度和交易中心开具的《出库通知单》赴标的实际储存库点查验标的</w:t>
      </w:r>
      <w:r>
        <w:rPr>
          <w:rFonts w:asciiTheme="majorEastAsia" w:eastAsiaTheme="majorEastAsia" w:hAnsiTheme="majorEastAsia" w:cs="仿宋_GB2312" w:hint="eastAsia"/>
          <w:kern w:val="0"/>
          <w:sz w:val="32"/>
          <w:szCs w:val="32"/>
        </w:rPr>
        <w:t>物</w:t>
      </w:r>
      <w:r w:rsidRPr="00DB7ACA">
        <w:rPr>
          <w:rFonts w:asciiTheme="majorEastAsia" w:eastAsiaTheme="majorEastAsia" w:hAnsiTheme="majorEastAsia" w:cs="仿宋_GB2312" w:hint="eastAsia"/>
          <w:kern w:val="0"/>
          <w:sz w:val="32"/>
          <w:szCs w:val="32"/>
        </w:rPr>
        <w:t>和提货</w:t>
      </w:r>
      <w:r>
        <w:rPr>
          <w:rFonts w:asciiTheme="majorEastAsia" w:eastAsiaTheme="majorEastAsia" w:hAnsiTheme="majorEastAsia" w:cs="仿宋_GB2312" w:hint="eastAsia"/>
          <w:kern w:val="0"/>
          <w:sz w:val="32"/>
          <w:szCs w:val="32"/>
        </w:rPr>
        <w:t>，根据</w:t>
      </w:r>
      <w:r w:rsidRPr="00DB7ACA">
        <w:rPr>
          <w:rFonts w:asciiTheme="majorEastAsia" w:eastAsiaTheme="majorEastAsia" w:hAnsiTheme="majorEastAsia" w:cs="仿宋_GB2312" w:hint="eastAsia"/>
          <w:kern w:val="0"/>
          <w:sz w:val="32"/>
          <w:szCs w:val="32"/>
        </w:rPr>
        <w:t>粮食实际出库情况，及时协助委托方办理交割验收</w:t>
      </w:r>
      <w:r>
        <w:rPr>
          <w:rFonts w:asciiTheme="majorEastAsia" w:eastAsiaTheme="majorEastAsia" w:hAnsiTheme="majorEastAsia" w:cs="仿宋_GB2312" w:hint="eastAsia"/>
          <w:kern w:val="0"/>
          <w:sz w:val="32"/>
          <w:szCs w:val="32"/>
        </w:rPr>
        <w:t>。</w:t>
      </w:r>
    </w:p>
    <w:p w:rsidR="006401ED" w:rsidRPr="00DB7ACA" w:rsidRDefault="006401ED" w:rsidP="006401ED">
      <w:pPr>
        <w:spacing w:line="360" w:lineRule="auto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DB7ACA">
        <w:rPr>
          <w:rFonts w:asciiTheme="majorEastAsia" w:eastAsiaTheme="majorEastAsia" w:hAnsiTheme="majorEastAsia" w:hint="eastAsia"/>
          <w:sz w:val="32"/>
          <w:szCs w:val="32"/>
        </w:rPr>
        <w:t>采购交易</w:t>
      </w:r>
      <w:r w:rsidRPr="00DB7ACA">
        <w:rPr>
          <w:rFonts w:asciiTheme="majorEastAsia" w:eastAsiaTheme="majorEastAsia" w:hAnsiTheme="majorEastAsia" w:cs="仿宋_GB2312" w:hint="eastAsia"/>
          <w:kern w:val="0"/>
          <w:sz w:val="32"/>
          <w:szCs w:val="32"/>
        </w:rPr>
        <w:t>中，中标方须按照《交易合同》约定，</w:t>
      </w:r>
      <w:r w:rsidRPr="00DB7ACA">
        <w:rPr>
          <w:rFonts w:asciiTheme="majorEastAsia" w:eastAsiaTheme="majorEastAsia" w:hAnsiTheme="majorEastAsia" w:hint="eastAsia"/>
          <w:sz w:val="32"/>
          <w:szCs w:val="32"/>
        </w:rPr>
        <w:t>在规定的时间内，将标的物送达委托方指定的实际储存库点，根据标的物实际入库情况，及时协助委托方办理交割验收。</w:t>
      </w:r>
    </w:p>
    <w:p w:rsidR="006401ED" w:rsidRPr="00DB7ACA" w:rsidRDefault="006401ED" w:rsidP="006401ED">
      <w:pPr>
        <w:spacing w:line="360" w:lineRule="auto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DB7ACA">
        <w:rPr>
          <w:rFonts w:asciiTheme="majorEastAsia" w:eastAsiaTheme="majorEastAsia" w:hAnsiTheme="majorEastAsia" w:hint="eastAsia"/>
          <w:sz w:val="32"/>
          <w:szCs w:val="32"/>
        </w:rPr>
        <w:t>除上述权责外，委托方、竞价方及中标方均应共同履行会员职责、诚信交易的义务</w:t>
      </w:r>
      <w:r>
        <w:rPr>
          <w:rFonts w:asciiTheme="majorEastAsia" w:eastAsiaTheme="majorEastAsia" w:hAnsiTheme="majorEastAsia" w:hint="eastAsia"/>
          <w:sz w:val="32"/>
          <w:szCs w:val="32"/>
        </w:rPr>
        <w:t>，享有</w:t>
      </w:r>
      <w:r w:rsidRPr="00DB7ACA">
        <w:rPr>
          <w:rFonts w:asciiTheme="majorEastAsia" w:eastAsiaTheme="majorEastAsia" w:hAnsiTheme="majorEastAsia" w:hint="eastAsia"/>
          <w:sz w:val="32"/>
          <w:szCs w:val="32"/>
        </w:rPr>
        <w:t>提请申述的权利。</w:t>
      </w:r>
    </w:p>
    <w:p w:rsidR="00B92E65" w:rsidRPr="00DB7ACA" w:rsidRDefault="008C616B" w:rsidP="006401ED">
      <w:pPr>
        <w:spacing w:line="360" w:lineRule="auto"/>
        <w:ind w:firstLineChars="200" w:firstLine="643"/>
        <w:rPr>
          <w:rFonts w:asciiTheme="majorEastAsia" w:eastAsiaTheme="majorEastAsia" w:hAnsiTheme="majorEastAsia"/>
          <w:sz w:val="32"/>
          <w:szCs w:val="32"/>
        </w:rPr>
      </w:pPr>
      <w:r w:rsidRPr="00DB7ACA">
        <w:rPr>
          <w:rFonts w:asciiTheme="majorEastAsia" w:eastAsiaTheme="majorEastAsia" w:hAnsiTheme="majorEastAsia" w:hint="eastAsia"/>
          <w:b/>
          <w:sz w:val="32"/>
          <w:szCs w:val="32"/>
        </w:rPr>
        <w:t xml:space="preserve">第五条  </w:t>
      </w:r>
      <w:r w:rsidR="006401ED" w:rsidRPr="00DB7ACA">
        <w:rPr>
          <w:rFonts w:asciiTheme="majorEastAsia" w:eastAsiaTheme="majorEastAsia" w:hAnsiTheme="majorEastAsia" w:hint="eastAsia"/>
          <w:sz w:val="32"/>
          <w:szCs w:val="32"/>
        </w:rPr>
        <w:t>销售交易的验收确认及货款结算均须通过交易平台进行；采购交易的验收确认及货款结算可以通过交易平台进行，也可由委托方与中标方协商采取直接支付结算方式进行。</w:t>
      </w:r>
    </w:p>
    <w:p w:rsidR="00F0763F" w:rsidRPr="00F12375" w:rsidRDefault="0097016A" w:rsidP="00DB7ACA">
      <w:pPr>
        <w:spacing w:line="360" w:lineRule="auto"/>
        <w:ind w:firstLineChars="200" w:firstLine="643"/>
        <w:rPr>
          <w:rFonts w:asciiTheme="majorEastAsia" w:eastAsiaTheme="majorEastAsia" w:hAnsiTheme="majorEastAsia"/>
          <w:color w:val="FF0000"/>
          <w:sz w:val="32"/>
          <w:szCs w:val="32"/>
        </w:rPr>
      </w:pPr>
      <w:r w:rsidRPr="00F12375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 xml:space="preserve">第六条  </w:t>
      </w:r>
      <w:r w:rsidR="006401ED" w:rsidRPr="00F12375">
        <w:rPr>
          <w:rFonts w:asciiTheme="majorEastAsia" w:eastAsiaTheme="majorEastAsia" w:hAnsiTheme="majorEastAsia" w:hint="eastAsia"/>
          <w:color w:val="FF0000"/>
          <w:sz w:val="32"/>
          <w:szCs w:val="32"/>
        </w:rPr>
        <w:t>交易中心按合同履约金额的0.8‰向中标方收</w:t>
      </w:r>
      <w:r w:rsidR="006401ED" w:rsidRPr="00F12375">
        <w:rPr>
          <w:rFonts w:asciiTheme="majorEastAsia" w:eastAsiaTheme="majorEastAsia" w:hAnsiTheme="majorEastAsia" w:hint="eastAsia"/>
          <w:color w:val="FF0000"/>
          <w:sz w:val="32"/>
          <w:szCs w:val="32"/>
        </w:rPr>
        <w:lastRenderedPageBreak/>
        <w:t>取交易手续费。</w:t>
      </w:r>
    </w:p>
    <w:p w:rsidR="003612EB" w:rsidRPr="00DB7ACA" w:rsidRDefault="00F0763F" w:rsidP="00DB7ACA">
      <w:pPr>
        <w:spacing w:line="360" w:lineRule="auto"/>
        <w:ind w:firstLineChars="200" w:firstLine="643"/>
        <w:rPr>
          <w:rFonts w:asciiTheme="majorEastAsia" w:eastAsiaTheme="majorEastAsia" w:hAnsiTheme="majorEastAsia"/>
          <w:sz w:val="32"/>
          <w:szCs w:val="32"/>
        </w:rPr>
      </w:pPr>
      <w:r w:rsidRPr="00DB7ACA">
        <w:rPr>
          <w:rFonts w:asciiTheme="majorEastAsia" w:eastAsiaTheme="majorEastAsia" w:hAnsiTheme="majorEastAsia" w:hint="eastAsia"/>
          <w:b/>
          <w:sz w:val="32"/>
          <w:szCs w:val="32"/>
        </w:rPr>
        <w:t>第七条</w:t>
      </w:r>
      <w:r w:rsidRPr="00DB7ACA">
        <w:rPr>
          <w:rFonts w:asciiTheme="majorEastAsia" w:eastAsiaTheme="majorEastAsia" w:hAnsiTheme="majorEastAsia" w:hint="eastAsia"/>
          <w:sz w:val="32"/>
          <w:szCs w:val="32"/>
        </w:rPr>
        <w:t xml:space="preserve">  </w:t>
      </w:r>
      <w:r w:rsidR="006401ED" w:rsidRPr="00DB7ACA">
        <w:rPr>
          <w:rFonts w:asciiTheme="majorEastAsia" w:eastAsiaTheme="majorEastAsia" w:hAnsiTheme="majorEastAsia" w:hint="eastAsia"/>
          <w:sz w:val="32"/>
          <w:szCs w:val="32"/>
        </w:rPr>
        <w:t>交易成交后，委托方、中标方</w:t>
      </w:r>
      <w:r w:rsidR="006401ED">
        <w:rPr>
          <w:rFonts w:asciiTheme="majorEastAsia" w:eastAsiaTheme="majorEastAsia" w:hAnsiTheme="majorEastAsia" w:hint="eastAsia"/>
          <w:sz w:val="32"/>
          <w:szCs w:val="32"/>
        </w:rPr>
        <w:t>的</w:t>
      </w:r>
      <w:r w:rsidR="006401ED" w:rsidRPr="00DB7ACA">
        <w:rPr>
          <w:rFonts w:asciiTheme="majorEastAsia" w:eastAsiaTheme="majorEastAsia" w:hAnsiTheme="majorEastAsia" w:hint="eastAsia"/>
          <w:sz w:val="32"/>
          <w:szCs w:val="32"/>
        </w:rPr>
        <w:t>违规违约行为</w:t>
      </w:r>
      <w:r w:rsidR="006401ED">
        <w:rPr>
          <w:rFonts w:asciiTheme="majorEastAsia" w:eastAsiaTheme="majorEastAsia" w:hAnsiTheme="majorEastAsia" w:hint="eastAsia"/>
          <w:sz w:val="32"/>
          <w:szCs w:val="32"/>
        </w:rPr>
        <w:t>的认定和</w:t>
      </w:r>
      <w:r w:rsidR="006401ED" w:rsidRPr="00DB7ACA">
        <w:rPr>
          <w:rFonts w:asciiTheme="majorEastAsia" w:eastAsiaTheme="majorEastAsia" w:hAnsiTheme="majorEastAsia" w:hint="eastAsia"/>
          <w:sz w:val="32"/>
          <w:szCs w:val="32"/>
        </w:rPr>
        <w:t>处理</w:t>
      </w:r>
      <w:r w:rsidR="006401ED">
        <w:rPr>
          <w:rFonts w:asciiTheme="majorEastAsia" w:eastAsiaTheme="majorEastAsia" w:hAnsiTheme="majorEastAsia" w:hint="eastAsia"/>
          <w:sz w:val="32"/>
          <w:szCs w:val="32"/>
        </w:rPr>
        <w:t>按照当期《交易公告》</w:t>
      </w:r>
      <w:r w:rsidR="006401ED" w:rsidRPr="00DB7ACA">
        <w:rPr>
          <w:rFonts w:asciiTheme="majorEastAsia" w:eastAsiaTheme="majorEastAsia" w:hAnsiTheme="majorEastAsia" w:cs="仿宋_GB2312" w:hint="eastAsia"/>
          <w:sz w:val="32"/>
          <w:szCs w:val="32"/>
        </w:rPr>
        <w:t>执行。</w:t>
      </w:r>
    </w:p>
    <w:p w:rsidR="00DE7793" w:rsidRPr="00DB7ACA" w:rsidRDefault="00F94824" w:rsidP="00DB7ACA">
      <w:pPr>
        <w:spacing w:line="360" w:lineRule="auto"/>
        <w:ind w:firstLineChars="200" w:firstLine="643"/>
        <w:rPr>
          <w:rFonts w:asciiTheme="majorEastAsia" w:eastAsiaTheme="majorEastAsia" w:hAnsiTheme="majorEastAsia"/>
          <w:sz w:val="32"/>
          <w:szCs w:val="32"/>
        </w:rPr>
      </w:pPr>
      <w:r w:rsidRPr="00DB7ACA">
        <w:rPr>
          <w:rFonts w:asciiTheme="majorEastAsia" w:eastAsiaTheme="majorEastAsia" w:hAnsiTheme="majorEastAsia" w:hint="eastAsia"/>
          <w:b/>
          <w:sz w:val="32"/>
          <w:szCs w:val="32"/>
        </w:rPr>
        <w:t>第</w:t>
      </w:r>
      <w:r w:rsidR="00F0763F" w:rsidRPr="00DB7ACA">
        <w:rPr>
          <w:rFonts w:asciiTheme="majorEastAsia" w:eastAsiaTheme="majorEastAsia" w:hAnsiTheme="majorEastAsia" w:hint="eastAsia"/>
          <w:b/>
          <w:sz w:val="32"/>
          <w:szCs w:val="32"/>
        </w:rPr>
        <w:t>八</w:t>
      </w:r>
      <w:r w:rsidRPr="00DB7ACA">
        <w:rPr>
          <w:rFonts w:asciiTheme="majorEastAsia" w:eastAsiaTheme="majorEastAsia" w:hAnsiTheme="majorEastAsia" w:hint="eastAsia"/>
          <w:b/>
          <w:sz w:val="32"/>
          <w:szCs w:val="32"/>
        </w:rPr>
        <w:t xml:space="preserve">条  </w:t>
      </w:r>
      <w:r w:rsidR="006401ED" w:rsidRPr="00DB7ACA">
        <w:rPr>
          <w:rFonts w:asciiTheme="majorEastAsia" w:eastAsiaTheme="majorEastAsia" w:hAnsiTheme="majorEastAsia" w:hint="eastAsia"/>
          <w:sz w:val="32"/>
          <w:szCs w:val="32"/>
        </w:rPr>
        <w:t>《交易公告》和《交易清单》是竞价交易文件资料的重要组成部分，本细则未尽事项可在《交易公告》和《交易清单》中明示</w:t>
      </w:r>
      <w:r w:rsidR="006401ED" w:rsidRPr="00DB7ACA">
        <w:rPr>
          <w:rFonts w:asciiTheme="majorEastAsia" w:eastAsiaTheme="majorEastAsia" w:hAnsiTheme="majorEastAsia" w:cs="仿宋_GB2312" w:hint="eastAsia"/>
          <w:sz w:val="32"/>
          <w:szCs w:val="32"/>
        </w:rPr>
        <w:t>。</w:t>
      </w:r>
    </w:p>
    <w:sectPr w:rsidR="00DE7793" w:rsidRPr="00DB7ACA" w:rsidSect="00876339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CF0" w:rsidRDefault="00C43CF0" w:rsidP="00E176B5">
      <w:r>
        <w:separator/>
      </w:r>
    </w:p>
  </w:endnote>
  <w:endnote w:type="continuationSeparator" w:id="1">
    <w:p w:rsidR="00C43CF0" w:rsidRDefault="00C43CF0" w:rsidP="00E17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简标宋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339" w:rsidRDefault="00BB0F8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9.05pt;height:10.35pt;z-index:251660288;mso-wrap-style:none;mso-position-horizontal:center;mso-position-horizontal-relative:margin" o:gfxdata="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QAzHgNQAAAADAQAADwAAAAAAAAABACAAAAAiAAAAZHJz&#10;L2Rvd25yZXYueG1sUEsBAhQAFAAAAAgAh07iQDDCMBXPAQAAegMAAA4AAAAAAAAAAQAgAAAAIwEA&#10;AGRycy9lMm9Eb2MueG1sUEsFBgAAAAAGAAYAWQEAAGQFAAAAAA==&#10;" filled="f" stroked="f" strokeweight="1.25pt">
          <v:textbox style="mso-fit-shape-to-text:t" inset="0,0,0,0">
            <w:txbxContent>
              <w:p w:rsidR="00876339" w:rsidRDefault="00BB0F87">
                <w:pPr>
                  <w:pStyle w:val="a3"/>
                </w:pPr>
                <w:r>
                  <w:fldChar w:fldCharType="begin"/>
                </w:r>
                <w:r w:rsidR="009A1339">
                  <w:instrText xml:space="preserve"> PAGE  \* MERGEFORMAT </w:instrText>
                </w:r>
                <w:r>
                  <w:fldChar w:fldCharType="separate"/>
                </w:r>
                <w:r w:rsidR="00F12375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CF0" w:rsidRDefault="00C43CF0" w:rsidP="00E176B5">
      <w:r>
        <w:separator/>
      </w:r>
    </w:p>
  </w:footnote>
  <w:footnote w:type="continuationSeparator" w:id="1">
    <w:p w:rsidR="00C43CF0" w:rsidRDefault="00C43CF0" w:rsidP="00E176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8604B"/>
    <w:multiLevelType w:val="hybridMultilevel"/>
    <w:tmpl w:val="39EA1F86"/>
    <w:lvl w:ilvl="0" w:tplc="3522E274">
      <w:start w:val="1"/>
      <w:numFmt w:val="decimal"/>
      <w:lvlText w:val="%1."/>
      <w:lvlJc w:val="left"/>
      <w:pPr>
        <w:ind w:left="1552" w:hanging="91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0FA0"/>
    <w:rsid w:val="00000A9B"/>
    <w:rsid w:val="00073AD1"/>
    <w:rsid w:val="000D4089"/>
    <w:rsid w:val="001A41EA"/>
    <w:rsid w:val="00201037"/>
    <w:rsid w:val="002717C6"/>
    <w:rsid w:val="003030E5"/>
    <w:rsid w:val="00310A1D"/>
    <w:rsid w:val="00311703"/>
    <w:rsid w:val="0032128E"/>
    <w:rsid w:val="003612EB"/>
    <w:rsid w:val="00387D3C"/>
    <w:rsid w:val="003C696D"/>
    <w:rsid w:val="003C7F0B"/>
    <w:rsid w:val="00450FA0"/>
    <w:rsid w:val="004F4D0D"/>
    <w:rsid w:val="005006C0"/>
    <w:rsid w:val="00507CC2"/>
    <w:rsid w:val="00620F5A"/>
    <w:rsid w:val="006401ED"/>
    <w:rsid w:val="00751580"/>
    <w:rsid w:val="007720E7"/>
    <w:rsid w:val="007D6879"/>
    <w:rsid w:val="00800194"/>
    <w:rsid w:val="00840C50"/>
    <w:rsid w:val="0085448E"/>
    <w:rsid w:val="008564E3"/>
    <w:rsid w:val="008C616B"/>
    <w:rsid w:val="00920356"/>
    <w:rsid w:val="009631E4"/>
    <w:rsid w:val="00963842"/>
    <w:rsid w:val="0097016A"/>
    <w:rsid w:val="009912E1"/>
    <w:rsid w:val="009A1339"/>
    <w:rsid w:val="009D4DC9"/>
    <w:rsid w:val="00A33774"/>
    <w:rsid w:val="00B411D4"/>
    <w:rsid w:val="00B56D2F"/>
    <w:rsid w:val="00B67D30"/>
    <w:rsid w:val="00B92E65"/>
    <w:rsid w:val="00BA6326"/>
    <w:rsid w:val="00BA6437"/>
    <w:rsid w:val="00BB0F87"/>
    <w:rsid w:val="00BD53C3"/>
    <w:rsid w:val="00C207A1"/>
    <w:rsid w:val="00C26365"/>
    <w:rsid w:val="00C43CF0"/>
    <w:rsid w:val="00C4498E"/>
    <w:rsid w:val="00C51AB6"/>
    <w:rsid w:val="00C76A4A"/>
    <w:rsid w:val="00CA3E1E"/>
    <w:rsid w:val="00DB7ACA"/>
    <w:rsid w:val="00DE7793"/>
    <w:rsid w:val="00E01B0C"/>
    <w:rsid w:val="00E176B5"/>
    <w:rsid w:val="00E36652"/>
    <w:rsid w:val="00E634A5"/>
    <w:rsid w:val="00EA02B6"/>
    <w:rsid w:val="00EC777D"/>
    <w:rsid w:val="00F0763F"/>
    <w:rsid w:val="00F12375"/>
    <w:rsid w:val="00F42647"/>
    <w:rsid w:val="00F57484"/>
    <w:rsid w:val="00F672DF"/>
    <w:rsid w:val="00F74E42"/>
    <w:rsid w:val="00F92C67"/>
    <w:rsid w:val="00F94824"/>
    <w:rsid w:val="00FF1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A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50F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50FA0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5006C0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3612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612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5CC0B-D90F-4027-BF7B-F59D39786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151</Words>
  <Characters>865</Characters>
  <Application>Microsoft Office Word</Application>
  <DocSecurity>0</DocSecurity>
  <Lines>7</Lines>
  <Paragraphs>2</Paragraphs>
  <ScaleCrop>false</ScaleCrop>
  <Company>神州网信技术有限公司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JYZX-JYB</dc:creator>
  <cp:lastModifiedBy>JYZX-JYB</cp:lastModifiedBy>
  <cp:revision>5</cp:revision>
  <cp:lastPrinted>2023-03-24T09:14:00Z</cp:lastPrinted>
  <dcterms:created xsi:type="dcterms:W3CDTF">2023-08-11T10:03:00Z</dcterms:created>
  <dcterms:modified xsi:type="dcterms:W3CDTF">2023-08-11T10:24:00Z</dcterms:modified>
</cp:coreProperties>
</file>