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5" w:rsidRDefault="00BE320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省内新麦购销价格稳定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</w:p>
    <w:p w:rsidR="003539C5" w:rsidRDefault="00BE320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稻谷交易均价涨跌不一</w:t>
      </w:r>
    </w:p>
    <w:p w:rsidR="003539C5" w:rsidRDefault="00BE3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3539C5" w:rsidRDefault="00BE320C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国家政策性粮食交易</w:t>
      </w:r>
    </w:p>
    <w:p w:rsidR="003539C5" w:rsidRDefault="00BE3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日）湖北中心投放</w:t>
      </w:r>
      <w:r>
        <w:rPr>
          <w:rFonts w:ascii="仿宋_GB2312" w:eastAsia="仿宋_GB2312" w:hAnsi="仿宋_GB2312" w:cs="仿宋_GB2312" w:hint="eastAsia"/>
          <w:sz w:val="32"/>
          <w:szCs w:val="32"/>
        </w:rPr>
        <w:t>2018-2019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9896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吨，全部流拍。</w:t>
      </w:r>
    </w:p>
    <w:p w:rsidR="003539C5" w:rsidRDefault="00BE320C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3539C5" w:rsidRDefault="00BE32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>
            <wp:extent cx="5266690" cy="2192655"/>
            <wp:effectExtent l="0" t="0" r="10160" b="17145"/>
            <wp:docPr id="1" name="图片 1" descr="16541394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413941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C5" w:rsidRDefault="00BE3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各类粮油</w:t>
      </w:r>
      <w:r>
        <w:rPr>
          <w:rFonts w:ascii="仿宋_GB2312" w:eastAsia="仿宋_GB2312" w:hAnsi="仿宋_GB2312" w:cs="仿宋_GB2312" w:hint="eastAsia"/>
          <w:sz w:val="32"/>
          <w:szCs w:val="32"/>
        </w:rPr>
        <w:t>27380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96.26%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年早籼稻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2640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11809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2423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3445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76.39%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2521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10626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2658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吨。“以购竞销”双向竞价成交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14000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14200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3539C5" w:rsidRDefault="00BE320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3539C5" w:rsidRDefault="00BE320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本周我省无政策性小麦投放。目前，省内大部分地区新麦已经收割完毕，襄阳小麦大量上市，因近期天气预报有雨，正在抢收，预计本周末收割完毕。据调研，由于玉米比价等因素影响，各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类收购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主体市场预期较为乐观，</w:t>
      </w:r>
    </w:p>
    <w:p w:rsidR="003539C5" w:rsidRDefault="00BE32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省内新麦（毛粮）收购价</w:t>
      </w:r>
      <w:r>
        <w:rPr>
          <w:rFonts w:ascii="仿宋_GB2312" w:eastAsia="仿宋_GB2312" w:hAnsi="仿宋_GB2312" w:cs="仿宋_GB2312" w:hint="eastAsia"/>
          <w:sz w:val="32"/>
          <w:szCs w:val="32"/>
        </w:rPr>
        <w:t>1.45-1.5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斤，以质论价。</w:t>
      </w:r>
      <w:r>
        <w:rPr>
          <w:rFonts w:ascii="仿宋_GB2312" w:eastAsia="仿宋_GB2312" w:hAnsi="仿宋_GB2312" w:cs="仿宋_GB2312" w:hint="eastAsia"/>
          <w:sz w:val="32"/>
          <w:szCs w:val="32"/>
        </w:rPr>
        <w:t>襄阳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粉企收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新麦毛粮到厂价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1.45-1.47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斤，收购态度较为积极；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饲企收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新麦毛粮到厂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斤，零星收购；经纪人装车价</w:t>
      </w:r>
      <w:r>
        <w:rPr>
          <w:rFonts w:ascii="仿宋_GB2312" w:eastAsia="仿宋_GB2312" w:hAnsi="仿宋_GB2312" w:cs="仿宋_GB2312" w:hint="eastAsia"/>
          <w:sz w:val="32"/>
          <w:szCs w:val="32"/>
        </w:rPr>
        <w:t>1.46-1.48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斤，主送北方省份面粉厂及省内饲料厂，以随采随销为主。</w:t>
      </w:r>
    </w:p>
    <w:p w:rsidR="003539C5" w:rsidRDefault="00BE320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本周我省国储中晚籼稻流拍，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</w:t>
      </w:r>
      <w:r>
        <w:rPr>
          <w:rFonts w:ascii="仿宋_GB2312" w:eastAsia="仿宋_GB2312" w:hAnsi="仿宋_GB2312" w:cs="仿宋_GB2312" w:hint="eastAsia"/>
          <w:sz w:val="32"/>
          <w:szCs w:val="32"/>
        </w:rPr>
        <w:t>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早籼稻全部成交外，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成交中晚籼稻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25880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吨，成交率依然较高，为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96.05%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，各年份中晚籼稻以质论价、成交均价涨跌不一，整体均价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2532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吨。目前省内米价稳定，销量平稳，但加工利润不高，监利、汉川、天门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反映加工以保市场、客户为主，低价饭堂米出厂价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斤，“两优”新米出厂价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1.8-1.9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斤，随省内稻谷市场粮源减少，企业逐步转向政策性稻谷交易获得粮源。</w:t>
      </w:r>
    </w:p>
    <w:p w:rsidR="003539C5" w:rsidRDefault="003539C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35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5E44"/>
    <w:multiLevelType w:val="singleLevel"/>
    <w:tmpl w:val="18C05E44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TYxNTNmZWFhMWIzNGVlMjRhZjZlODczZDY4ODEifQ=="/>
  </w:docVars>
  <w:rsids>
    <w:rsidRoot w:val="209630EC"/>
    <w:rsid w:val="003539C5"/>
    <w:rsid w:val="00BE320C"/>
    <w:rsid w:val="209630EC"/>
    <w:rsid w:val="335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B90152-2385-4D18-9E65-B926784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HL-WWY</dc:creator>
  <cp:lastModifiedBy>tf</cp:lastModifiedBy>
  <cp:revision>2</cp:revision>
  <cp:lastPrinted>2022-06-02T08:24:00Z</cp:lastPrinted>
  <dcterms:created xsi:type="dcterms:W3CDTF">2022-06-02T08:43:00Z</dcterms:created>
  <dcterms:modified xsi:type="dcterms:W3CDTF">2022-06-02T08:43:00Z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166EE288C7EA4D29A0B7BAB850492FD1</vt:lpwstr>
  </property>
</Properties>
</file>